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CFDE4B" w14:textId="77777777" w:rsidR="006A4179" w:rsidRPr="006A4179" w:rsidRDefault="006A4179" w:rsidP="006A4179">
      <w:pPr>
        <w:jc w:val="center"/>
        <w:rPr>
          <w:rFonts w:ascii="Times New Roman" w:eastAsia="Times New Roman" w:hAnsi="Times New Roman" w:cs="Times New Roman"/>
        </w:rPr>
      </w:pPr>
      <w:r w:rsidRPr="006A4179">
        <w:rPr>
          <w:rFonts w:ascii="Arial" w:eastAsia="Times New Roman" w:hAnsi="Arial" w:cs="Arial"/>
          <w:color w:val="000000"/>
          <w:sz w:val="29"/>
          <w:szCs w:val="29"/>
          <w:u w:val="single"/>
          <w:shd w:val="clear" w:color="auto" w:fill="FFFFFF"/>
        </w:rPr>
        <w:t>COVID and the Canadian economy</w:t>
      </w:r>
    </w:p>
    <w:p w14:paraId="578FAA94" w14:textId="77777777" w:rsidR="006A4179" w:rsidRPr="006A4179" w:rsidRDefault="006A4179" w:rsidP="006A4179">
      <w:pPr>
        <w:spacing w:after="240"/>
        <w:rPr>
          <w:rFonts w:ascii="Times New Roman" w:eastAsia="Times New Roman" w:hAnsi="Times New Roman" w:cs="Times New Roman"/>
        </w:rPr>
      </w:pPr>
    </w:p>
    <w:p w14:paraId="3D8FC69C" w14:textId="77777777" w:rsidR="006A4179" w:rsidRPr="006A4179" w:rsidRDefault="006A4179" w:rsidP="006A4179">
      <w:pPr>
        <w:ind w:firstLine="720"/>
        <w:rPr>
          <w:rFonts w:ascii="Times New Roman" w:eastAsia="Times New Roman" w:hAnsi="Times New Roman" w:cs="Times New Roman"/>
        </w:rPr>
      </w:pPr>
      <w:r w:rsidRPr="006A4179">
        <w:rPr>
          <w:rFonts w:ascii="Arial" w:eastAsia="Times New Roman" w:hAnsi="Arial" w:cs="Arial"/>
          <w:color w:val="000000"/>
          <w:sz w:val="20"/>
          <w:szCs w:val="20"/>
        </w:rPr>
        <w:t>Our team is researching the events about, COVID, the Canadian business, and the economy. The motive behind all of the rebounding of COVID-19 was, Canada’s economic growth was growing slower and slower in early stages of, July and more in August, but the GDP grew deeper by more than three per cent, in months of May, June, and even July</w:t>
      </w:r>
      <w:r w:rsidRPr="006A4179">
        <w:rPr>
          <w:rFonts w:ascii="Calibri" w:eastAsia="Times New Roman" w:hAnsi="Calibri" w:cs="Calibri"/>
          <w:color w:val="000000"/>
        </w:rPr>
        <w:t xml:space="preserve">. </w:t>
      </w:r>
      <w:r w:rsidRPr="006A4179">
        <w:rPr>
          <w:rFonts w:ascii="Arial" w:eastAsia="Times New Roman" w:hAnsi="Arial" w:cs="Arial"/>
          <w:color w:val="000000"/>
          <w:sz w:val="20"/>
          <w:szCs w:val="20"/>
        </w:rPr>
        <w:t>The statistics of the economies GDP are gradually reducing to go at a tedious pace, as GDP progresses in the approaching months. The operation procedure of the pandemic could lead to corporations to re-establish measures again. There have been a few COVID-19 infections, that were in the months of July and August. Avery Shenfeld wrote in a note saying, “Easing up on COVID-19 restraints fed into solid Canadian GDP gains in July and August, but the concerns now are whether we will pay for some of that greater openness.”</w:t>
      </w:r>
    </w:p>
    <w:p w14:paraId="4FC31627" w14:textId="77777777" w:rsidR="006A4179" w:rsidRPr="006A4179" w:rsidRDefault="006A4179" w:rsidP="006A4179">
      <w:pPr>
        <w:rPr>
          <w:rFonts w:ascii="Times New Roman" w:eastAsia="Times New Roman" w:hAnsi="Times New Roman" w:cs="Times New Roman"/>
        </w:rPr>
      </w:pPr>
    </w:p>
    <w:p w14:paraId="0A35BAF3" w14:textId="2C3A5E4D" w:rsidR="006A4179" w:rsidRPr="006A4179" w:rsidRDefault="006A4179" w:rsidP="006A4179">
      <w:pPr>
        <w:ind w:firstLine="720"/>
        <w:rPr>
          <w:rFonts w:ascii="Times New Roman" w:eastAsia="Times New Roman" w:hAnsi="Times New Roman" w:cs="Times New Roman"/>
        </w:rPr>
      </w:pPr>
      <w:r w:rsidRPr="006A4179">
        <w:rPr>
          <w:rFonts w:ascii="Arial" w:eastAsia="Times New Roman" w:hAnsi="Arial" w:cs="Arial"/>
          <w:color w:val="000000"/>
          <w:sz w:val="20"/>
          <w:szCs w:val="20"/>
        </w:rPr>
        <w:t xml:space="preserve">The following document will analyze the event of Covid-19 and its effect on the Canadian market. Canada’s economy seems to be having a strong recovery in the most </w:t>
      </w:r>
      <w:r w:rsidRPr="006A4179">
        <w:rPr>
          <w:rFonts w:ascii="Arial" w:eastAsia="Times New Roman" w:hAnsi="Arial" w:cs="Arial"/>
          <w:color w:val="000000"/>
          <w:sz w:val="20"/>
          <w:szCs w:val="20"/>
        </w:rPr>
        <w:t>recent</w:t>
      </w:r>
      <w:r w:rsidRPr="006A4179">
        <w:rPr>
          <w:rFonts w:ascii="Arial" w:eastAsia="Times New Roman" w:hAnsi="Arial" w:cs="Arial"/>
          <w:color w:val="000000"/>
          <w:sz w:val="20"/>
          <w:szCs w:val="20"/>
        </w:rPr>
        <w:t xml:space="preserve"> months after being badly affected by the global pandemic earlier this year. Even though the most recent date is optimistic it does not guarantee that it will continue to improve at the current rate since the second wave of the virus is supposed to be near.</w:t>
      </w:r>
    </w:p>
    <w:p w14:paraId="4A51BB84" w14:textId="77777777" w:rsidR="006A4179" w:rsidRPr="006A4179" w:rsidRDefault="006A4179" w:rsidP="006A4179">
      <w:pPr>
        <w:rPr>
          <w:rFonts w:ascii="Times New Roman" w:eastAsia="Times New Roman" w:hAnsi="Times New Roman" w:cs="Times New Roman"/>
        </w:rPr>
      </w:pPr>
      <w:r w:rsidRPr="006A4179">
        <w:rPr>
          <w:rFonts w:ascii="Arial" w:eastAsia="Times New Roman" w:hAnsi="Arial" w:cs="Arial"/>
          <w:color w:val="000000"/>
          <w:sz w:val="20"/>
          <w:szCs w:val="20"/>
        </w:rPr>
        <w:t>Some of the main sectors of the economy have shown over-expectations improvements such as agriculture, forestry and real estate, among many others. </w:t>
      </w:r>
    </w:p>
    <w:p w14:paraId="3C939C7B" w14:textId="77777777" w:rsidR="006A4179" w:rsidRPr="006A4179" w:rsidRDefault="006A4179" w:rsidP="006A4179">
      <w:pPr>
        <w:rPr>
          <w:rFonts w:ascii="Times New Roman" w:eastAsia="Times New Roman" w:hAnsi="Times New Roman" w:cs="Times New Roman"/>
        </w:rPr>
      </w:pPr>
    </w:p>
    <w:p w14:paraId="05E6F93F" w14:textId="77777777" w:rsidR="006A4179" w:rsidRPr="006A4179" w:rsidRDefault="006A4179" w:rsidP="006A4179">
      <w:pPr>
        <w:ind w:firstLine="720"/>
        <w:rPr>
          <w:rFonts w:ascii="Times New Roman" w:eastAsia="Times New Roman" w:hAnsi="Times New Roman" w:cs="Times New Roman"/>
        </w:rPr>
      </w:pPr>
      <w:r w:rsidRPr="006A4179">
        <w:rPr>
          <w:rFonts w:ascii="Arial" w:eastAsia="Times New Roman" w:hAnsi="Arial" w:cs="Arial"/>
          <w:color w:val="000000"/>
          <w:sz w:val="20"/>
          <w:szCs w:val="20"/>
        </w:rPr>
        <w:t>The Canadian government has invested millions of dollars, and is not afraid to prove it, to provoke and sustain the economy by investing in technical foundations. As of now, the policy has made everybody realise that with technology, the economy relies on unreal assets. Miovision's co-founder and CEO, Kurtis Mcbride, said, “It’s incumbent on the government to not only consider traditional stimulus infrastructure, but to also look at technology infrastructure and digital procurement opportunities. This will lead to longer-term economic development that will benefit Canadians, while also leading to a value-add that’s exportable.” This would contribute to longer-term economic growth that will favour Canadians, while also resulting in an exportable value-add. The company's dedication to retaining the challenge of novelty has been recognized as a top authority for the smart city mission. The explanation is because they've become data-driven, and with the high importance of data at present, it has unravelled an approach that people would never have speculated about. They have collaborated with TELUS a global telecommunications corporation, to collaborate and share their extensive views in order to continue to sustain the emerging economy.</w:t>
      </w:r>
    </w:p>
    <w:p w14:paraId="08F4A235" w14:textId="77777777" w:rsidR="006A4179" w:rsidRPr="006A4179" w:rsidRDefault="006A4179" w:rsidP="006A4179">
      <w:pPr>
        <w:rPr>
          <w:rFonts w:ascii="Times New Roman" w:eastAsia="Times New Roman" w:hAnsi="Times New Roman" w:cs="Times New Roman"/>
        </w:rPr>
      </w:pPr>
    </w:p>
    <w:p w14:paraId="2BFF8733" w14:textId="277B348A" w:rsidR="006A4179" w:rsidRPr="006A4179" w:rsidRDefault="006A4179" w:rsidP="006A4179">
      <w:pPr>
        <w:ind w:firstLine="720"/>
        <w:rPr>
          <w:rFonts w:ascii="Times New Roman" w:eastAsia="Times New Roman" w:hAnsi="Times New Roman" w:cs="Times New Roman"/>
        </w:rPr>
      </w:pPr>
      <w:r w:rsidRPr="006A4179">
        <w:rPr>
          <w:rFonts w:ascii="Arial" w:eastAsia="Times New Roman" w:hAnsi="Arial" w:cs="Arial"/>
          <w:color w:val="000000"/>
          <w:sz w:val="20"/>
          <w:szCs w:val="20"/>
        </w:rPr>
        <w:t xml:space="preserve">For the last topic, we will be talking about the affected that Coivd-19 had on many sectors of the Canadian economy. For one, the Canadian government has identified the Black business-owned community's inequalities and is working to improve it. The support for Black entrepreneurs was almost non-existent before Coivd-19. This will be Canada's first-ever Black entrepreneurship thanks to </w:t>
      </w:r>
      <w:r w:rsidRPr="006A4179">
        <w:rPr>
          <w:rFonts w:ascii="Arial" w:eastAsia="Times New Roman" w:hAnsi="Arial" w:cs="Arial"/>
          <w:color w:val="000000"/>
          <w:sz w:val="20"/>
          <w:szCs w:val="20"/>
        </w:rPr>
        <w:t>Mr. Trudeau</w:t>
      </w:r>
      <w:r w:rsidRPr="006A4179">
        <w:rPr>
          <w:rFonts w:ascii="Arial" w:eastAsia="Times New Roman" w:hAnsi="Arial" w:cs="Arial"/>
          <w:color w:val="000000"/>
          <w:sz w:val="20"/>
          <w:szCs w:val="20"/>
        </w:rPr>
        <w:t>. The Federal government will be teaming up with financial institutions such as RBD, BMO, scotia bank, CIBC, and National Bank. With this, entrepreneurs could get loans between $20.000 to $250.000. WE found that this is a significant step for the Black entrepreneurs because this could guarantee that their business will survive after the pandemic.  The Canadian government will also collect data based on progress related to different black entrepreneurs' success or failure. IF it was for Coivd-19, the Canadian government would have never noticed the struggles and inequalities that the Black business owners have received for far too long. It is time for them to receive the same support that many Canadians have the opportunity to get. Mr. Trudeau said the following "Its justice against a system that has looked out for too many Black entrepreneurs and denied them the same opportunities as other Canadians." In conclusion, even though all our research is different, it comes down to one similar topic, that Coivd-19 has changed many parts of our economy. Some being a good change and some being a change, people never saw coming.</w:t>
      </w:r>
    </w:p>
    <w:p w14:paraId="04F26EFF" w14:textId="77777777" w:rsidR="006A4179" w:rsidRPr="006A4179" w:rsidRDefault="006A4179" w:rsidP="006A4179">
      <w:pPr>
        <w:spacing w:after="240"/>
        <w:rPr>
          <w:rFonts w:ascii="Times New Roman" w:eastAsia="Times New Roman" w:hAnsi="Times New Roman" w:cs="Times New Roman"/>
        </w:rPr>
      </w:pPr>
      <w:r w:rsidRPr="006A4179">
        <w:rPr>
          <w:rFonts w:ascii="Times New Roman" w:eastAsia="Times New Roman" w:hAnsi="Times New Roman" w:cs="Times New Roman"/>
        </w:rPr>
        <w:br/>
      </w:r>
      <w:r w:rsidRPr="006A4179">
        <w:rPr>
          <w:rFonts w:ascii="Times New Roman" w:eastAsia="Times New Roman" w:hAnsi="Times New Roman" w:cs="Times New Roman"/>
        </w:rPr>
        <w:br/>
      </w:r>
      <w:r w:rsidRPr="006A4179">
        <w:rPr>
          <w:rFonts w:ascii="Times New Roman" w:eastAsia="Times New Roman" w:hAnsi="Times New Roman" w:cs="Times New Roman"/>
        </w:rPr>
        <w:br/>
      </w:r>
      <w:r w:rsidRPr="006A4179">
        <w:rPr>
          <w:rFonts w:ascii="Times New Roman" w:eastAsia="Times New Roman" w:hAnsi="Times New Roman" w:cs="Times New Roman"/>
        </w:rPr>
        <w:lastRenderedPageBreak/>
        <w:br/>
      </w:r>
      <w:r w:rsidRPr="006A4179">
        <w:rPr>
          <w:rFonts w:ascii="Times New Roman" w:eastAsia="Times New Roman" w:hAnsi="Times New Roman" w:cs="Times New Roman"/>
        </w:rPr>
        <w:br/>
      </w:r>
      <w:r w:rsidRPr="006A4179">
        <w:rPr>
          <w:rFonts w:ascii="Times New Roman" w:eastAsia="Times New Roman" w:hAnsi="Times New Roman" w:cs="Times New Roman"/>
        </w:rPr>
        <w:br/>
      </w:r>
      <w:r w:rsidRPr="006A4179">
        <w:rPr>
          <w:rFonts w:ascii="Times New Roman" w:eastAsia="Times New Roman" w:hAnsi="Times New Roman" w:cs="Times New Roman"/>
        </w:rPr>
        <w:br/>
      </w:r>
    </w:p>
    <w:p w14:paraId="6398DA57" w14:textId="77777777" w:rsidR="006A4179" w:rsidRPr="006A4179" w:rsidRDefault="006A4179" w:rsidP="006A4179">
      <w:pPr>
        <w:ind w:firstLine="720"/>
        <w:jc w:val="center"/>
        <w:rPr>
          <w:rFonts w:ascii="Times New Roman" w:eastAsia="Times New Roman" w:hAnsi="Times New Roman" w:cs="Times New Roman"/>
        </w:rPr>
      </w:pPr>
      <w:r w:rsidRPr="006A4179">
        <w:rPr>
          <w:rFonts w:ascii="Arial" w:eastAsia="Times New Roman" w:hAnsi="Arial" w:cs="Arial"/>
          <w:color w:val="000000"/>
        </w:rPr>
        <w:t>References/Bibliography </w:t>
      </w:r>
    </w:p>
    <w:p w14:paraId="79FD3429" w14:textId="77777777" w:rsidR="006A4179" w:rsidRPr="006A4179" w:rsidRDefault="006A4179" w:rsidP="006A4179">
      <w:pPr>
        <w:rPr>
          <w:rFonts w:ascii="Times New Roman" w:eastAsia="Times New Roman" w:hAnsi="Times New Roman" w:cs="Times New Roman"/>
        </w:rPr>
      </w:pPr>
    </w:p>
    <w:p w14:paraId="01C71311" w14:textId="77777777" w:rsidR="006A4179" w:rsidRPr="006A4179" w:rsidRDefault="006A4179" w:rsidP="006A4179">
      <w:pPr>
        <w:rPr>
          <w:rFonts w:ascii="Times New Roman" w:eastAsia="Times New Roman" w:hAnsi="Times New Roman" w:cs="Times New Roman"/>
        </w:rPr>
      </w:pPr>
      <w:r w:rsidRPr="006A4179">
        <w:rPr>
          <w:rFonts w:ascii="Arial" w:eastAsia="Times New Roman" w:hAnsi="Arial" w:cs="Arial"/>
          <w:color w:val="000000"/>
          <w:sz w:val="20"/>
          <w:szCs w:val="20"/>
        </w:rPr>
        <w:t>The Canadian Press Staff Contact, “</w:t>
      </w:r>
      <w:r w:rsidRPr="006A4179">
        <w:rPr>
          <w:rFonts w:ascii="Arial" w:eastAsia="Times New Roman" w:hAnsi="Arial" w:cs="Arial"/>
          <w:color w:val="2C2C2C"/>
          <w:sz w:val="20"/>
          <w:szCs w:val="20"/>
        </w:rPr>
        <w:t>Canadian economy grew 3.0 per cent in July: StatCan”, CTV News, September 30, 2020,</w:t>
      </w:r>
      <w:hyperlink r:id="rId5" w:history="1">
        <w:r w:rsidRPr="006A4179">
          <w:rPr>
            <w:rFonts w:ascii="Arial" w:eastAsia="Times New Roman" w:hAnsi="Arial" w:cs="Arial"/>
            <w:color w:val="2C2C2C"/>
            <w:sz w:val="20"/>
            <w:szCs w:val="20"/>
            <w:u w:val="single"/>
          </w:rPr>
          <w:t xml:space="preserve"> </w:t>
        </w:r>
        <w:r w:rsidRPr="006A4179">
          <w:rPr>
            <w:rFonts w:ascii="Arial" w:eastAsia="Times New Roman" w:hAnsi="Arial" w:cs="Arial"/>
            <w:color w:val="000000"/>
            <w:sz w:val="20"/>
            <w:szCs w:val="20"/>
            <w:u w:val="single"/>
          </w:rPr>
          <w:t>https://www.ctvnews.ca/business/canadian-economy-grew-3-0-per-cent-in-july-statcan-1.5125962</w:t>
        </w:r>
      </w:hyperlink>
    </w:p>
    <w:p w14:paraId="4D33248E" w14:textId="77777777" w:rsidR="006A4179" w:rsidRPr="006A4179" w:rsidRDefault="006A4179" w:rsidP="006A4179">
      <w:pPr>
        <w:rPr>
          <w:rFonts w:ascii="Times New Roman" w:eastAsia="Times New Roman" w:hAnsi="Times New Roman" w:cs="Times New Roman"/>
        </w:rPr>
      </w:pPr>
    </w:p>
    <w:p w14:paraId="3E0E29F7" w14:textId="77777777" w:rsidR="006A4179" w:rsidRPr="006A4179" w:rsidRDefault="006A4179" w:rsidP="006A4179">
      <w:pPr>
        <w:rPr>
          <w:rFonts w:ascii="Times New Roman" w:eastAsia="Times New Roman" w:hAnsi="Times New Roman" w:cs="Times New Roman"/>
        </w:rPr>
      </w:pPr>
      <w:r w:rsidRPr="006A4179">
        <w:rPr>
          <w:rFonts w:ascii="Arial" w:eastAsia="Times New Roman" w:hAnsi="Arial" w:cs="Arial"/>
          <w:color w:val="000000"/>
          <w:sz w:val="20"/>
          <w:szCs w:val="20"/>
          <w:shd w:val="clear" w:color="auto" w:fill="FFFFFF"/>
        </w:rPr>
        <w:t xml:space="preserve">News, Bloomberg. "Canada's Economy Now Just 5% below Pre-COVID Levels, but Recovery Is Slowing." Financial Post. September 30, 2020. </w:t>
      </w:r>
      <w:hyperlink r:id="rId6" w:history="1">
        <w:r w:rsidRPr="006A4179">
          <w:rPr>
            <w:rFonts w:ascii="Arial" w:eastAsia="Times New Roman" w:hAnsi="Arial" w:cs="Arial"/>
            <w:color w:val="000000"/>
            <w:sz w:val="20"/>
            <w:szCs w:val="20"/>
            <w:u w:val="single"/>
            <w:shd w:val="clear" w:color="auto" w:fill="FFFFFF"/>
          </w:rPr>
          <w:t>https://financialpost.com/news/economy/summer-surge-brings-canadian-gdp-to-within-5-of-pre-virus-level</w:t>
        </w:r>
      </w:hyperlink>
    </w:p>
    <w:p w14:paraId="406CB30F" w14:textId="77777777" w:rsidR="006A4179" w:rsidRPr="006A4179" w:rsidRDefault="006A4179" w:rsidP="006A4179">
      <w:pPr>
        <w:spacing w:before="240" w:after="240"/>
        <w:rPr>
          <w:rFonts w:ascii="Times New Roman" w:eastAsia="Times New Roman" w:hAnsi="Times New Roman" w:cs="Times New Roman"/>
        </w:rPr>
      </w:pPr>
      <w:r w:rsidRPr="006A4179">
        <w:rPr>
          <w:rFonts w:ascii="Arial" w:eastAsia="Times New Roman" w:hAnsi="Arial" w:cs="Arial"/>
          <w:color w:val="000000"/>
          <w:sz w:val="20"/>
          <w:szCs w:val="20"/>
        </w:rPr>
        <w:t xml:space="preserve">A message from Kurtis McBride, Co-Founder and CEO of Miovision. Donohue, Ken. “The Smart City Is the New Normal.” Edited by Nadim Jamal and Kurtis McBride. Innovating Canada. TELUS, September 29, 2020. </w:t>
      </w:r>
      <w:hyperlink r:id="rId7" w:history="1">
        <w:r w:rsidRPr="006A4179">
          <w:rPr>
            <w:rFonts w:ascii="Arial" w:eastAsia="Times New Roman" w:hAnsi="Arial" w:cs="Arial"/>
            <w:color w:val="000000"/>
            <w:sz w:val="20"/>
            <w:szCs w:val="20"/>
            <w:u w:val="single"/>
          </w:rPr>
          <w:t>https://www.innovatingcanada.ca/technology/the-smart-city-is-the-new-normal/</w:t>
        </w:r>
      </w:hyperlink>
    </w:p>
    <w:p w14:paraId="251E277C" w14:textId="77777777" w:rsidR="006A4179" w:rsidRPr="006A4179" w:rsidRDefault="006A4179" w:rsidP="006A4179">
      <w:pPr>
        <w:spacing w:before="240" w:after="240"/>
        <w:rPr>
          <w:rFonts w:ascii="Times New Roman" w:eastAsia="Times New Roman" w:hAnsi="Times New Roman" w:cs="Times New Roman"/>
        </w:rPr>
      </w:pPr>
      <w:r w:rsidRPr="006A4179">
        <w:rPr>
          <w:rFonts w:ascii="Arial" w:eastAsia="Times New Roman" w:hAnsi="Arial" w:cs="Arial"/>
          <w:color w:val="000000"/>
          <w:sz w:val="20"/>
          <w:szCs w:val="20"/>
        </w:rPr>
        <w:t>(The Glove and Mail (Online), 2020)</w:t>
      </w:r>
    </w:p>
    <w:p w14:paraId="10DD7C24" w14:textId="77777777" w:rsidR="006A4179" w:rsidRPr="006A4179" w:rsidRDefault="006A4179" w:rsidP="006A4179">
      <w:pPr>
        <w:spacing w:after="240"/>
        <w:rPr>
          <w:rFonts w:ascii="Times New Roman" w:eastAsia="Times New Roman" w:hAnsi="Times New Roman" w:cs="Times New Roman"/>
        </w:rPr>
      </w:pPr>
      <w:r w:rsidRPr="006A4179">
        <w:rPr>
          <w:rFonts w:ascii="Times New Roman" w:eastAsia="Times New Roman" w:hAnsi="Times New Roman" w:cs="Times New Roman"/>
        </w:rPr>
        <w:br/>
      </w:r>
      <w:r w:rsidRPr="006A4179">
        <w:rPr>
          <w:rFonts w:ascii="Times New Roman" w:eastAsia="Times New Roman" w:hAnsi="Times New Roman" w:cs="Times New Roman"/>
        </w:rPr>
        <w:br/>
      </w:r>
    </w:p>
    <w:p w14:paraId="73D5A8FB" w14:textId="77777777" w:rsidR="00032F65" w:rsidRPr="00032F65" w:rsidRDefault="00032F65" w:rsidP="00032F65">
      <w:pPr>
        <w:spacing w:after="240"/>
        <w:rPr>
          <w:rFonts w:ascii="Times New Roman" w:eastAsia="Times New Roman" w:hAnsi="Times New Roman" w:cs="Times New Roman"/>
        </w:rPr>
      </w:pPr>
      <w:r w:rsidRPr="00032F65">
        <w:rPr>
          <w:rFonts w:ascii="Times New Roman" w:eastAsia="Times New Roman" w:hAnsi="Times New Roman" w:cs="Times New Roman"/>
        </w:rPr>
        <w:br/>
      </w:r>
    </w:p>
    <w:p w14:paraId="0A9C17FC" w14:textId="77777777" w:rsidR="00032F65" w:rsidRPr="00032F65" w:rsidRDefault="00032F65" w:rsidP="00032F65">
      <w:pPr>
        <w:rPr>
          <w:rFonts w:ascii="Times New Roman" w:eastAsia="Times New Roman" w:hAnsi="Times New Roman" w:cs="Times New Roman"/>
        </w:rPr>
      </w:pPr>
    </w:p>
    <w:p w14:paraId="7A26BF84" w14:textId="77777777" w:rsidR="00032F65" w:rsidRDefault="00032F65"/>
    <w:sectPr w:rsidR="00032F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063F0A"/>
    <w:multiLevelType w:val="multilevel"/>
    <w:tmpl w:val="66EA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F65"/>
    <w:rsid w:val="00032F65"/>
    <w:rsid w:val="006A4179"/>
    <w:rsid w:val="008621C0"/>
    <w:rsid w:val="008F6A82"/>
    <w:rsid w:val="00AD5AE9"/>
    <w:rsid w:val="00FB0C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73FF91B"/>
  <w15:chartTrackingRefBased/>
  <w15:docId w15:val="{04AAA955-D06C-3C4E-A36E-CB8053F6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2F6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2F65"/>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032F6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A41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805289">
      <w:bodyDiv w:val="1"/>
      <w:marLeft w:val="0"/>
      <w:marRight w:val="0"/>
      <w:marTop w:val="0"/>
      <w:marBottom w:val="0"/>
      <w:divBdr>
        <w:top w:val="none" w:sz="0" w:space="0" w:color="auto"/>
        <w:left w:val="none" w:sz="0" w:space="0" w:color="auto"/>
        <w:bottom w:val="none" w:sz="0" w:space="0" w:color="auto"/>
        <w:right w:val="none" w:sz="0" w:space="0" w:color="auto"/>
      </w:divBdr>
    </w:div>
    <w:div w:id="164252248">
      <w:bodyDiv w:val="1"/>
      <w:marLeft w:val="0"/>
      <w:marRight w:val="0"/>
      <w:marTop w:val="0"/>
      <w:marBottom w:val="0"/>
      <w:divBdr>
        <w:top w:val="none" w:sz="0" w:space="0" w:color="auto"/>
        <w:left w:val="none" w:sz="0" w:space="0" w:color="auto"/>
        <w:bottom w:val="none" w:sz="0" w:space="0" w:color="auto"/>
        <w:right w:val="none" w:sz="0" w:space="0" w:color="auto"/>
      </w:divBdr>
    </w:div>
    <w:div w:id="1008480014">
      <w:bodyDiv w:val="1"/>
      <w:marLeft w:val="0"/>
      <w:marRight w:val="0"/>
      <w:marTop w:val="0"/>
      <w:marBottom w:val="0"/>
      <w:divBdr>
        <w:top w:val="none" w:sz="0" w:space="0" w:color="auto"/>
        <w:left w:val="none" w:sz="0" w:space="0" w:color="auto"/>
        <w:bottom w:val="none" w:sz="0" w:space="0" w:color="auto"/>
        <w:right w:val="none" w:sz="0" w:space="0" w:color="auto"/>
      </w:divBdr>
    </w:div>
    <w:div w:id="1454792143">
      <w:bodyDiv w:val="1"/>
      <w:marLeft w:val="0"/>
      <w:marRight w:val="0"/>
      <w:marTop w:val="0"/>
      <w:marBottom w:val="0"/>
      <w:divBdr>
        <w:top w:val="none" w:sz="0" w:space="0" w:color="auto"/>
        <w:left w:val="none" w:sz="0" w:space="0" w:color="auto"/>
        <w:bottom w:val="none" w:sz="0" w:space="0" w:color="auto"/>
        <w:right w:val="none" w:sz="0" w:space="0" w:color="auto"/>
      </w:divBdr>
    </w:div>
    <w:div w:id="1651861909">
      <w:bodyDiv w:val="1"/>
      <w:marLeft w:val="0"/>
      <w:marRight w:val="0"/>
      <w:marTop w:val="0"/>
      <w:marBottom w:val="0"/>
      <w:divBdr>
        <w:top w:val="none" w:sz="0" w:space="0" w:color="auto"/>
        <w:left w:val="none" w:sz="0" w:space="0" w:color="auto"/>
        <w:bottom w:val="none" w:sz="0" w:space="0" w:color="auto"/>
        <w:right w:val="none" w:sz="0" w:space="0" w:color="auto"/>
      </w:divBdr>
    </w:div>
    <w:div w:id="1781141047">
      <w:bodyDiv w:val="1"/>
      <w:marLeft w:val="0"/>
      <w:marRight w:val="0"/>
      <w:marTop w:val="0"/>
      <w:marBottom w:val="0"/>
      <w:divBdr>
        <w:top w:val="none" w:sz="0" w:space="0" w:color="auto"/>
        <w:left w:val="none" w:sz="0" w:space="0" w:color="auto"/>
        <w:bottom w:val="none" w:sz="0" w:space="0" w:color="auto"/>
        <w:right w:val="none" w:sz="0" w:space="0" w:color="auto"/>
      </w:divBdr>
    </w:div>
    <w:div w:id="182616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novatingcanada.ca/technology/the-smart-city-is-the-new-norm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nancialpost.com/news/economy/summer-surge-brings-canadian-gdp-to-within-5-of-pre-virus-level" TargetMode="External"/><Relationship Id="rId5" Type="http://schemas.openxmlformats.org/officeDocument/2006/relationships/hyperlink" Target="https://www.ctvnews.ca/business/canadian-economy-grew-3-0-per-cent-in-july-statcan-1.512596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Chow</dc:creator>
  <cp:keywords/>
  <dc:description/>
  <cp:lastModifiedBy>Spencer Chow</cp:lastModifiedBy>
  <cp:revision>1</cp:revision>
  <dcterms:created xsi:type="dcterms:W3CDTF">2020-10-24T22:34:00Z</dcterms:created>
  <dcterms:modified xsi:type="dcterms:W3CDTF">2020-10-25T02:55:00Z</dcterms:modified>
</cp:coreProperties>
</file>